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2F3" w:rsidRPr="00126DDA" w:rsidRDefault="005D12F3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</w:p>
    <w:p w:rsidR="00126DDA" w:rsidRPr="00126DDA" w:rsidRDefault="005D12F3" w:rsidP="00126DD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26DD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Воспи</w:t>
      </w:r>
      <w:r w:rsidR="00126DDA" w:rsidRPr="00126DD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тание и  школа в Древней Греции</w:t>
      </w:r>
    </w:p>
    <w:p w:rsidR="00182C08" w:rsidRPr="00126DDA" w:rsidRDefault="005D12F3" w:rsidP="005D12F3">
      <w:pPr>
        <w:pStyle w:val="a3"/>
        <w:rPr>
          <w:rFonts w:ascii="Times New Roman" w:hAnsi="Times New Roman" w:cs="Times New Roman"/>
          <w:sz w:val="28"/>
          <w:szCs w:val="28"/>
        </w:rPr>
      </w:pPr>
      <w:r w:rsidRPr="00126DD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26DDA">
        <w:rPr>
          <w:rFonts w:ascii="Times New Roman" w:hAnsi="Times New Roman" w:cs="Times New Roman"/>
          <w:sz w:val="28"/>
          <w:szCs w:val="28"/>
        </w:rPr>
        <w:t xml:space="preserve">Древняя Греция — страна, состоявшая из ряда небольших рабовладельческих государств (полисов). Наиболее влиятельными из них были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Лакония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с главным городом Спартой и Аттика с главным городом Афинами. В каждом из этих госуда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рств  сл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>ожились особые системы воспитания: спартанская и афинская. Разница этих двух систем была обусловлена некоторыми особенностями экономического и политического развития и состоянием культуры государств. Но оба государства были рабовладельческими, и система общественного воспитания обслуживала только детей рабовладельцев. Рабы во всей Греции рассматривались лишь как «говорящие орудия». Они были лишены всех человеческих прав, в том числе права обучаться в школах.</w:t>
      </w:r>
      <w:r w:rsidRPr="00126DD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Лакония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(Спарта) занимала в юго-восточной части Пелопоннеса территорию, на побережье которой не было удобных гаваней. В стране господствовало земледелие, опирающееся на труд рабов. Незначительное полусвободное неполноправное население в большинстве своем относилось к ремесленникам. Девять тысяч семейств рабовладельцев держали под своей властью более 250 тысяч порабощенного населения. Эксплуатация рабов в Спарте носила жестокий характер, и рабы нередко восставали. Жизнь спартиатов была подчинена главному требованию — быть в состоянии военной готовности, проявлять жестокость и насилие по отношению к рабам.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Воспитание осуществляло государство, оно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преследовало задачу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готовить из детей спартиатов воинов, стойких и закаленных, будущих рабовладельцев.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С 7 лет мальчики-спартиаты, жившие до этого времени дома, помещались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особого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рода государственные воспитательные учреждения, называемые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агеллами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, где воспитывались и обучались до 18 лет. Руководителем их назначался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известный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властям человек—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педоном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. Особое внимание обращалось на физическое воспитание подростков: их закаляли, приучали переносить холод, голод и жажду, выносить боль. Много внимания уделялось военно-гимнастическим упражнениям. Юных спартиатов учили бегать, прыгать, метать диск и копье, бороться, пользоваться приемами рукопашного боя, петь воинственные песни. К физическому воспитанию присоединялись музыка, пение и религиозные танцы, носившие боевой, воинственный характер.</w:t>
      </w:r>
      <w:r w:rsidRPr="00126DDA">
        <w:rPr>
          <w:rFonts w:ascii="Times New Roman" w:hAnsi="Times New Roman" w:cs="Times New Roman"/>
          <w:sz w:val="28"/>
          <w:szCs w:val="28"/>
        </w:rPr>
        <w:br/>
        <w:t>«Что касается чтения и письма, — писал греческий историк Плутарх, — то дети учились только самому необходимому, остальное же их воспитание преследовало только одну цель: беспрекословное послушание, выносливость и науку побеждать».</w:t>
      </w:r>
      <w:r w:rsidRPr="00126DDA">
        <w:rPr>
          <w:rFonts w:ascii="Times New Roman" w:hAnsi="Times New Roman" w:cs="Times New Roman"/>
          <w:sz w:val="28"/>
          <w:szCs w:val="28"/>
        </w:rPr>
        <w:br/>
        <w:t>Главной задачей было воспитание презрения, безжалостности к рабам у подрастающих рабовладельцев. С этой целью они принимали участие в так называемых «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криптиях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», т. е. ночных облавах на рабов, когда отряд молодых спартиатов оцеплял какой-либо городской квартал или район вне города и убивал любого раба-илота.</w:t>
      </w:r>
      <w:r w:rsidRPr="00126DDA">
        <w:rPr>
          <w:rFonts w:ascii="Times New Roman" w:hAnsi="Times New Roman" w:cs="Times New Roman"/>
          <w:sz w:val="28"/>
          <w:szCs w:val="28"/>
        </w:rPr>
        <w:br/>
      </w:r>
      <w:r w:rsidRPr="00126DDA">
        <w:rPr>
          <w:rFonts w:ascii="Times New Roman" w:hAnsi="Times New Roman" w:cs="Times New Roman"/>
          <w:sz w:val="28"/>
          <w:szCs w:val="28"/>
        </w:rPr>
        <w:lastRenderedPageBreak/>
        <w:t>Нравственное и политическое воспитание давалось во время специальных бесед государственных руководителей с молодежью, которой они рассказывали о стойкости и мужестве предков в борьбе с врагами отечества, о героях. Детей приучали к четкости и краткости ответов («лаконическая речь»).</w:t>
      </w:r>
      <w:r w:rsidRPr="00126DDA">
        <w:rPr>
          <w:rFonts w:ascii="Times New Roman" w:hAnsi="Times New Roman" w:cs="Times New Roman"/>
          <w:sz w:val="28"/>
          <w:szCs w:val="28"/>
        </w:rPr>
        <w:br/>
        <w:t>Юноши 18—20 лет переводились в особую группу эфебов и несли военную службу. Большое внимание было обращено на военное и физическое воспитание девушек. Когда мужчины, подавляя восстания рабов или уходя на войну, оставляли город и жилища, вооруженные женщины несли охрану и держали в повиновении рабов.</w:t>
      </w:r>
      <w:r w:rsidRPr="00126DDA">
        <w:rPr>
          <w:rFonts w:ascii="Times New Roman" w:hAnsi="Times New Roman" w:cs="Times New Roman"/>
          <w:sz w:val="28"/>
          <w:szCs w:val="28"/>
        </w:rPr>
        <w:br/>
        <w:t>По-иному было организовано афинское воспитание. Экономическая жизнь в Афинах не была такой замкнутой, как в Спарте. На рабов была установлена частная собственность. В Афинах в V—IV веках до н. э. бурно развивалась культура. Энгельс указывал, что в многообразных формах греческой философии имелись в зародыше все позднейшие типы мировоззрения. В воззрениях некоторых философов этого времени видны элементы и материализма, и диалектики. Развились естествознание, математика, история, искусство, литература, замечательная греческая архитектура и скульптура.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Афиняне считали идеальным человеком того, кто прекрасен в физическом и нравственном отношении, и стремились к сочетанию умственного, нравственного, эстетического и физического воспитания. Но этот идеал полностью относился только к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верхушке—рабовладельцам. Физический труд считался обязанностью лишь рабов. Однако в результате расслоения среди рабовладельцев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вычленилась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значительная группа малоимущих свободнорожденных и вольноотпущенников, которые вынуждены были заниматься ремеслом или другими видами деятельности, в том числе и учительской деятельностью. На них переносилось презрительное отношение со стороны богатых рабовладельцев.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В Афинах дети до 7 лет воспитывались дома. Мальчики с этого возраста начинали посещать школу. Девочки получали дальнейшее воспитание в семье, приучаясь к домашнему хозяйству. Жизнь женщины в Афинах была вообще замкнутой и сосредоточена в женской половине дома (гинекее). Первоначально дети (с 7 до 13—14 лет) обучались в школах грамматиста и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кифариста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(или одновременно, или последовательно — сначала в школе грамматиста, а затем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кифариста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). Эти школы были частными и платными, и поэтому значительная часть детей свободнорожденных, но не имевших сре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>аждан (так называемого демоса) не могла получать в них образования. Занятия в школах вели учителя-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дидаскалы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дидаско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—я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 xml:space="preserve"> учу, позже: «дидактика» — теория обучения). В школу мальчиков сопровождал один из рабов, называвшийся педагогом (от слов «пайс» — ребенок, «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агогейн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—в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>ести).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В школе грамматиста обучали читать, писать и считать. Применялся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буквослагательный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метод: дети заучивали наизусть буквы по их названиям (альфа, бета, гамма и т. д.), потом складывали их в слоги, затем слоги в слова. </w:t>
      </w:r>
      <w:r w:rsidRPr="00126DDA">
        <w:rPr>
          <w:rFonts w:ascii="Times New Roman" w:hAnsi="Times New Roman" w:cs="Times New Roman"/>
          <w:sz w:val="28"/>
          <w:szCs w:val="28"/>
        </w:rPr>
        <w:lastRenderedPageBreak/>
        <w:t xml:space="preserve">Для обучения письму использовались навощенные таблички, на которых тонкой палочкой (стилем) писались буквы. Считать учились при помощи пальцев, камешков и счетной доски, так называемой абаки, напоминающей счеты. В школе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кифариста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мальчику давалось литературное образование и эстетическое воспитание: он учился музыке, пению, декламации (читались отрывки из «Илиады» и «Одиссеи»).</w:t>
      </w:r>
      <w:r w:rsidRPr="00126DDA">
        <w:rPr>
          <w:rFonts w:ascii="Times New Roman" w:hAnsi="Times New Roman" w:cs="Times New Roman"/>
          <w:sz w:val="28"/>
          <w:szCs w:val="28"/>
        </w:rPr>
        <w:br/>
        <w:t>В 13—14 лет мальчики переходили в учебное заведение, называвшееся палестрой (школа борьбы). Здесь в продолжение двух-трех лет они занимались системой физических упражнений, которая получила наименование пятиборья и включила в себя бег, прыганье, борьбу, метание диска и копья и плавание. С ними велись беседы по политическим и нравственным вопросам. Физическим воспитанием и беседами в палестре руководили наиболее известные граждане.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Наиболее обеспеченная часть молодежи поступала далее в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гимнасии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 xml:space="preserve"> (позже — гимназии), где изучала философию, политику, литературу, для того чтобы подготовиться к участию в управлении государством, и продолжала заниматься гимнастикой.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Наконец, как в Спарте, юноши с 18 до 20 лет переходили в </w:t>
      </w:r>
      <w:proofErr w:type="spellStart"/>
      <w:r w:rsidRPr="00126DDA">
        <w:rPr>
          <w:rFonts w:ascii="Times New Roman" w:hAnsi="Times New Roman" w:cs="Times New Roman"/>
          <w:sz w:val="28"/>
          <w:szCs w:val="28"/>
        </w:rPr>
        <w:t>эфебию</w:t>
      </w:r>
      <w:proofErr w:type="spellEnd"/>
      <w:r w:rsidRPr="00126DDA">
        <w:rPr>
          <w:rFonts w:ascii="Times New Roman" w:hAnsi="Times New Roman" w:cs="Times New Roman"/>
          <w:sz w:val="28"/>
          <w:szCs w:val="28"/>
        </w:rPr>
        <w:t>, где продолжалось их военное и политическое воспитание. Они учились строить укрепления, управлять военными машинами, несли службу в городских гарнизонах, изучали морское дело, участвовали в общественных празднествах и театральных представлениях.</w:t>
      </w:r>
      <w:r w:rsidRPr="00126DDA">
        <w:rPr>
          <w:rFonts w:ascii="Times New Roman" w:hAnsi="Times New Roman" w:cs="Times New Roman"/>
          <w:sz w:val="28"/>
          <w:szCs w:val="28"/>
        </w:rPr>
        <w:br/>
        <w:t xml:space="preserve">Расслоение внутри рабовладельческого общества в Афинской республике сказалось в области воспитания в том, что разностороннее воспитание стало доступно лишь детям богатых рабовладельцев. Дети основной массы свободнорожденного населения (демоса) не могли обучаться в школах. Отцы обучали своих детей ремеслу, а некоторые и грамоте. Это было закреплено законом, согласно которому малоимущие родители обязаны были обучать детей тому или иному ремеслу, в противном случае дети освобождались в будущем от материальных забот о престарелых родителях. На </w:t>
      </w:r>
      <w:proofErr w:type="gramStart"/>
      <w:r w:rsidRPr="00126DDA">
        <w:rPr>
          <w:rFonts w:ascii="Times New Roman" w:hAnsi="Times New Roman" w:cs="Times New Roman"/>
          <w:sz w:val="28"/>
          <w:szCs w:val="28"/>
        </w:rPr>
        <w:t>свободнорожденных</w:t>
      </w:r>
      <w:proofErr w:type="gramEnd"/>
      <w:r w:rsidRPr="00126DDA">
        <w:rPr>
          <w:rFonts w:ascii="Times New Roman" w:hAnsi="Times New Roman" w:cs="Times New Roman"/>
          <w:sz w:val="28"/>
          <w:szCs w:val="28"/>
        </w:rPr>
        <w:t>, занимающихся трудом, рабовладельческая знать смотрела с презрением. Рабы расценивались лишь как «говорящее орудие».</w:t>
      </w:r>
      <w:bookmarkEnd w:id="0"/>
    </w:p>
    <w:sectPr w:rsidR="00182C08" w:rsidRPr="00126DD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1C" w:rsidRDefault="00EC541C" w:rsidP="00126DDA">
      <w:pPr>
        <w:spacing w:after="0" w:line="240" w:lineRule="auto"/>
      </w:pPr>
      <w:r>
        <w:separator/>
      </w:r>
    </w:p>
  </w:endnote>
  <w:endnote w:type="continuationSeparator" w:id="0">
    <w:p w:rsidR="00EC541C" w:rsidRDefault="00EC541C" w:rsidP="0012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561262"/>
      <w:docPartObj>
        <w:docPartGallery w:val="Page Numbers (Bottom of Page)"/>
        <w:docPartUnique/>
      </w:docPartObj>
    </w:sdtPr>
    <w:sdtContent>
      <w:p w:rsidR="00126DDA" w:rsidRDefault="00126D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26DDA" w:rsidRDefault="00126D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1C" w:rsidRDefault="00EC541C" w:rsidP="00126DDA">
      <w:pPr>
        <w:spacing w:after="0" w:line="240" w:lineRule="auto"/>
      </w:pPr>
      <w:r>
        <w:separator/>
      </w:r>
    </w:p>
  </w:footnote>
  <w:footnote w:type="continuationSeparator" w:id="0">
    <w:p w:rsidR="00EC541C" w:rsidRDefault="00EC541C" w:rsidP="00126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12F3"/>
    <w:rsid w:val="00126DDA"/>
    <w:rsid w:val="00182C08"/>
    <w:rsid w:val="005D12F3"/>
    <w:rsid w:val="00EC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12F3"/>
  </w:style>
  <w:style w:type="paragraph" w:styleId="a3">
    <w:name w:val="No Spacing"/>
    <w:uiPriority w:val="1"/>
    <w:qFormat/>
    <w:rsid w:val="005D12F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2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6DDA"/>
  </w:style>
  <w:style w:type="paragraph" w:styleId="a6">
    <w:name w:val="footer"/>
    <w:basedOn w:val="a"/>
    <w:link w:val="a7"/>
    <w:uiPriority w:val="99"/>
    <w:unhideWhenUsed/>
    <w:rsid w:val="0012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6D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1133</Words>
  <Characters>6464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4</cp:revision>
  <dcterms:created xsi:type="dcterms:W3CDTF">2015-03-23T14:49:00Z</dcterms:created>
  <dcterms:modified xsi:type="dcterms:W3CDTF">2016-01-08T15:22:00Z</dcterms:modified>
</cp:coreProperties>
</file>